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8E3065" w:rsidRPr="00B3487A" w:rsidTr="00B71F36">
        <w:trPr>
          <w:trHeight w:val="198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E3065" w:rsidRPr="003F7B7F" w:rsidRDefault="008E3065" w:rsidP="00B71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БАШ</w:t>
            </w:r>
            <w:r w:rsidRPr="003F7B7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F7B7F">
              <w:rPr>
                <w:b/>
                <w:bCs/>
                <w:sz w:val="20"/>
                <w:szCs w:val="20"/>
              </w:rPr>
              <w:t>ОРТОСТАН РЕСПУБЛИК</w:t>
            </w:r>
            <w:r w:rsidRPr="003F7B7F">
              <w:rPr>
                <w:b/>
                <w:sz w:val="20"/>
                <w:szCs w:val="20"/>
              </w:rPr>
              <w:t>А</w:t>
            </w:r>
            <w:r w:rsidRPr="003F7B7F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F7B7F">
              <w:rPr>
                <w:b/>
                <w:sz w:val="20"/>
                <w:szCs w:val="20"/>
              </w:rPr>
              <w:t>Ы</w:t>
            </w:r>
            <w:proofErr w:type="gramEnd"/>
          </w:p>
          <w:p w:rsidR="008E3065" w:rsidRPr="003F7B7F" w:rsidRDefault="008E3065" w:rsidP="00B71F36">
            <w:pPr>
              <w:jc w:val="center"/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АС</w:t>
            </w:r>
            <w:r w:rsidRPr="003F7B7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F7B7F">
              <w:rPr>
                <w:b/>
                <w:sz w:val="20"/>
                <w:szCs w:val="20"/>
              </w:rPr>
              <w:t>ЫН  РАЙОНЫ</w:t>
            </w:r>
          </w:p>
          <w:p w:rsidR="008E3065" w:rsidRPr="003F7B7F" w:rsidRDefault="008E3065" w:rsidP="00B71F36">
            <w:pPr>
              <w:jc w:val="center"/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 xml:space="preserve">   МУНИЦИПАЛЬ РАЙОНЫ</w:t>
            </w:r>
            <w:r w:rsidRPr="003F7B7F">
              <w:rPr>
                <w:b/>
                <w:sz w:val="20"/>
                <w:szCs w:val="20"/>
                <w:lang w:val="be-BY"/>
              </w:rPr>
              <w:t>НЫҢ</w:t>
            </w:r>
            <w:r w:rsidRPr="003F7B7F">
              <w:rPr>
                <w:b/>
                <w:sz w:val="20"/>
                <w:szCs w:val="20"/>
              </w:rPr>
              <w:t xml:space="preserve"> </w:t>
            </w:r>
          </w:p>
          <w:p w:rsidR="008E3065" w:rsidRPr="003F7B7F" w:rsidRDefault="008E3065" w:rsidP="00B71F3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F7B7F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3F7B7F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8E3065" w:rsidRPr="003F7B7F" w:rsidRDefault="008E3065" w:rsidP="00B71F3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F7B7F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3F7B7F">
              <w:rPr>
                <w:b/>
                <w:sz w:val="20"/>
                <w:szCs w:val="20"/>
              </w:rPr>
              <w:t xml:space="preserve"> БИЛ</w:t>
            </w:r>
            <w:r w:rsidRPr="003F7B7F">
              <w:rPr>
                <w:b/>
                <w:sz w:val="20"/>
                <w:szCs w:val="20"/>
                <w:lang w:val="be-BY"/>
              </w:rPr>
              <w:t>Ә</w:t>
            </w:r>
            <w:r w:rsidRPr="003F7B7F">
              <w:rPr>
                <w:b/>
                <w:sz w:val="20"/>
                <w:szCs w:val="20"/>
              </w:rPr>
              <w:t>М</w:t>
            </w:r>
            <w:r w:rsidRPr="003F7B7F">
              <w:rPr>
                <w:b/>
                <w:sz w:val="20"/>
                <w:szCs w:val="20"/>
                <w:lang w:val="be-BY"/>
              </w:rPr>
              <w:t>ӘҺ</w:t>
            </w:r>
            <w:r w:rsidRPr="003F7B7F">
              <w:rPr>
                <w:b/>
                <w:sz w:val="20"/>
                <w:szCs w:val="20"/>
              </w:rPr>
              <w:t xml:space="preserve">Е </w:t>
            </w:r>
            <w:r w:rsidRPr="003F7B7F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8E3065" w:rsidRPr="00B3487A" w:rsidRDefault="008E3065" w:rsidP="00B71F3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E3065" w:rsidRPr="00B3487A" w:rsidRDefault="008E3065" w:rsidP="00B71F36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E3065" w:rsidRPr="00AE6CDD" w:rsidRDefault="008E3065" w:rsidP="00B71F36">
            <w:pPr>
              <w:pStyle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E6CDD">
              <w:rPr>
                <w:rFonts w:ascii="Times New Roman" w:hAnsi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8E3065" w:rsidRPr="003F7B7F" w:rsidRDefault="008E3065" w:rsidP="00B71F3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3F7B7F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8E3065" w:rsidRPr="00AE6CDD" w:rsidRDefault="008E3065" w:rsidP="00B71F3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E6CDD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AE6CDD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8E3065" w:rsidRPr="00AE6CDD" w:rsidRDefault="008E3065" w:rsidP="00B71F3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E6CDD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8E3065" w:rsidRPr="00AE6CDD" w:rsidRDefault="008E3065" w:rsidP="00B71F3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E6CDD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8E3065" w:rsidRDefault="008E3065" w:rsidP="00A7328E">
            <w:pPr>
              <w:pStyle w:val="2"/>
              <w:spacing w:before="0" w:after="0"/>
              <w:jc w:val="center"/>
            </w:pPr>
            <w:r w:rsidRPr="00AE6CDD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AE6CDD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  <w:p w:rsidR="008E3065" w:rsidRPr="00B3487A" w:rsidRDefault="008E3065" w:rsidP="00B71F36">
            <w:pPr>
              <w:jc w:val="center"/>
            </w:pPr>
          </w:p>
        </w:tc>
      </w:tr>
    </w:tbl>
    <w:p w:rsidR="008E3065" w:rsidRDefault="008E3065" w:rsidP="008E3065">
      <w:pPr>
        <w:pStyle w:val="a3"/>
      </w:pPr>
    </w:p>
    <w:p w:rsidR="008E3065" w:rsidRPr="002700F2" w:rsidRDefault="008E3065" w:rsidP="008E3065">
      <w:pPr>
        <w:pStyle w:val="a3"/>
        <w:rPr>
          <w:rFonts w:eastAsia="MS Mincho" w:cs="Lucida Sans Unicode"/>
          <w:sz w:val="28"/>
          <w:szCs w:val="28"/>
          <w:lang w:val="be-BY"/>
        </w:rPr>
      </w:pPr>
      <w:r w:rsidRPr="002700F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  <w:lang w:val="be-BY"/>
        </w:rPr>
        <w:t xml:space="preserve">         </w:t>
      </w:r>
      <w:r w:rsidRPr="002700F2">
        <w:rPr>
          <w:rFonts w:eastAsia="MS Mincho"/>
          <w:sz w:val="28"/>
          <w:szCs w:val="28"/>
          <w:lang w:val="be-BY"/>
        </w:rPr>
        <w:t xml:space="preserve">ПОСТАНОВЛЕНИЕ               </w:t>
      </w:r>
      <w:r>
        <w:rPr>
          <w:rFonts w:eastAsia="MS Mincho"/>
          <w:sz w:val="28"/>
          <w:szCs w:val="28"/>
          <w:lang w:val="be-BY"/>
        </w:rPr>
        <w:t xml:space="preserve">                        </w:t>
      </w:r>
      <w:r w:rsidRPr="002700F2">
        <w:rPr>
          <w:rFonts w:eastAsia="MS Mincho"/>
          <w:sz w:val="28"/>
          <w:szCs w:val="28"/>
          <w:lang w:val="be-BY"/>
        </w:rPr>
        <w:t xml:space="preserve">      </w:t>
      </w:r>
      <w:r w:rsidRPr="00E33ECD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2700F2">
        <w:rPr>
          <w:rFonts w:eastAsia="MS Mincho" w:cs="Lucida Sans Unicode"/>
          <w:sz w:val="28"/>
          <w:szCs w:val="28"/>
          <w:lang w:val="be-BY"/>
        </w:rPr>
        <w:t>АРАР</w:t>
      </w:r>
    </w:p>
    <w:p w:rsidR="008E3065" w:rsidRDefault="008E3065" w:rsidP="008E3065">
      <w:pPr>
        <w:pStyle w:val="a3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ab/>
      </w:r>
      <w:r w:rsidR="00A7328E">
        <w:rPr>
          <w:rFonts w:eastAsia="MS Mincho"/>
          <w:bCs/>
          <w:color w:val="2C2C2C"/>
          <w:spacing w:val="-2"/>
          <w:sz w:val="28"/>
          <w:szCs w:val="28"/>
          <w:lang w:val="be-BY"/>
        </w:rPr>
        <w:t>28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ғинуар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2015 й.                        № </w:t>
      </w:r>
      <w:r w:rsidRPr="00AE041E">
        <w:rPr>
          <w:rFonts w:eastAsia="MS Mincho"/>
          <w:bCs/>
          <w:color w:val="2C2C2C"/>
          <w:spacing w:val="-2"/>
          <w:sz w:val="28"/>
          <w:szCs w:val="28"/>
        </w:rPr>
        <w:t>0</w:t>
      </w:r>
      <w:r w:rsidR="00A7328E">
        <w:rPr>
          <w:rFonts w:eastAsia="MS Mincho"/>
          <w:bCs/>
          <w:color w:val="2C2C2C"/>
          <w:spacing w:val="-2"/>
          <w:sz w:val="28"/>
          <w:szCs w:val="28"/>
        </w:rPr>
        <w:t>4</w:t>
      </w:r>
      <w:r w:rsidR="00A7328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28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января 2015г.</w:t>
      </w:r>
    </w:p>
    <w:p w:rsidR="008E3065" w:rsidRDefault="008E3065" w:rsidP="008E3065">
      <w:pPr>
        <w:pStyle w:val="a3"/>
        <w:rPr>
          <w:b/>
          <w:sz w:val="28"/>
          <w:szCs w:val="28"/>
        </w:rPr>
      </w:pPr>
    </w:p>
    <w:p w:rsidR="008E3065" w:rsidRDefault="008E3065"/>
    <w:p w:rsidR="008E3065" w:rsidRDefault="008E3065" w:rsidP="008E3065">
      <w:pPr>
        <w:rPr>
          <w:b/>
          <w:sz w:val="28"/>
          <w:szCs w:val="28"/>
        </w:rPr>
      </w:pPr>
      <w:r w:rsidRPr="008E3065">
        <w:rPr>
          <w:b/>
          <w:sz w:val="28"/>
          <w:szCs w:val="28"/>
        </w:rPr>
        <w:t xml:space="preserve">О предельных нормативах расходов на приобретение служебных легковых автомобилей для нужд Администрации сельского поселения Кашкинский сельсовет муниципального района </w:t>
      </w:r>
      <w:proofErr w:type="spellStart"/>
      <w:r w:rsidRPr="008E3065">
        <w:rPr>
          <w:b/>
          <w:sz w:val="28"/>
          <w:szCs w:val="28"/>
        </w:rPr>
        <w:t>Аскинский</w:t>
      </w:r>
      <w:proofErr w:type="spellEnd"/>
      <w:r w:rsidRPr="008E3065">
        <w:rPr>
          <w:b/>
          <w:sz w:val="28"/>
          <w:szCs w:val="28"/>
        </w:rPr>
        <w:t xml:space="preserve"> район Республики Башкортостан</w:t>
      </w:r>
    </w:p>
    <w:p w:rsidR="008E3065" w:rsidRDefault="008E3065" w:rsidP="008E3065">
      <w:pPr>
        <w:rPr>
          <w:b/>
          <w:sz w:val="28"/>
          <w:szCs w:val="28"/>
        </w:rPr>
      </w:pPr>
    </w:p>
    <w:p w:rsidR="008E3065" w:rsidRDefault="008E3065" w:rsidP="008E3065">
      <w:pPr>
        <w:rPr>
          <w:b/>
          <w:sz w:val="28"/>
          <w:szCs w:val="28"/>
        </w:rPr>
      </w:pPr>
    </w:p>
    <w:p w:rsidR="008E3065" w:rsidRPr="008E3065" w:rsidRDefault="008E3065" w:rsidP="008E30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основании а.4 Постановления 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 учреждений Республики Башкортостан» от 18 марта 2014 года № 109 и в целях повышения эффективности и результативности осуществления </w:t>
      </w:r>
      <w:r w:rsidR="00411694">
        <w:rPr>
          <w:sz w:val="28"/>
          <w:szCs w:val="28"/>
        </w:rPr>
        <w:t xml:space="preserve">закупок и товаров, работ и  услуг  для муниципальных нужд сельского поселения Кашкинский сельсовет  муниципального района </w:t>
      </w:r>
      <w:proofErr w:type="spellStart"/>
      <w:r w:rsidR="00411694">
        <w:rPr>
          <w:sz w:val="28"/>
          <w:szCs w:val="28"/>
        </w:rPr>
        <w:t>Аскинский</w:t>
      </w:r>
      <w:proofErr w:type="spellEnd"/>
      <w:r w:rsidR="00411694">
        <w:rPr>
          <w:sz w:val="28"/>
          <w:szCs w:val="28"/>
        </w:rPr>
        <w:t xml:space="preserve"> район Республики Башкортостан</w:t>
      </w:r>
    </w:p>
    <w:p w:rsidR="008E3065" w:rsidRPr="00411694" w:rsidRDefault="00411694" w:rsidP="008E3065">
      <w:pPr>
        <w:rPr>
          <w:sz w:val="28"/>
          <w:szCs w:val="28"/>
        </w:rPr>
      </w:pPr>
      <w:r w:rsidRPr="00411694">
        <w:rPr>
          <w:sz w:val="28"/>
          <w:szCs w:val="28"/>
        </w:rPr>
        <w:t>ПОСТАНОВЛЯЮ:</w:t>
      </w:r>
    </w:p>
    <w:p w:rsidR="00411694" w:rsidRDefault="00411694" w:rsidP="004116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41169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Кашкинский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и муниципальных учреждений сельского поселения Кашкинский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11694" w:rsidRDefault="00411694" w:rsidP="0041169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Норматив предельной стоимости легковых автомобилей в 2015 году и последующих годах применять с учетом индекса потребительских цен.</w:t>
      </w:r>
    </w:p>
    <w:p w:rsidR="00411694" w:rsidRDefault="00411694" w:rsidP="0041169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и учреждениям сельского поселения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руководствоваться нормативами при планировании, уточнении объемов бюджетных ассигнований и лимитов бюджетных обязательств </w:t>
      </w:r>
      <w:r w:rsidR="00CF0455">
        <w:rPr>
          <w:sz w:val="28"/>
          <w:szCs w:val="28"/>
        </w:rPr>
        <w:t>на очередной (текущий) финансовый год и плановый период, а также при осуществлении закупок для муниципальных нужд.</w:t>
      </w:r>
    </w:p>
    <w:p w:rsidR="00CF0455" w:rsidRDefault="00CF0455" w:rsidP="0041169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 Кашкинский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F0455" w:rsidRPr="00411694" w:rsidRDefault="00CF0455" w:rsidP="0041169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 постановление вступает в силу со дня официального обнародования.</w:t>
      </w:r>
    </w:p>
    <w:p w:rsidR="008E3065" w:rsidRPr="008E3065" w:rsidRDefault="008E3065" w:rsidP="008E3065"/>
    <w:p w:rsidR="008E3065" w:rsidRPr="008E3065" w:rsidRDefault="008E3065" w:rsidP="008E3065"/>
    <w:p w:rsidR="008E3065" w:rsidRPr="008E3065" w:rsidRDefault="008E3065" w:rsidP="008E3065"/>
    <w:p w:rsidR="008E3065" w:rsidRDefault="008E3065" w:rsidP="008E3065"/>
    <w:p w:rsidR="008E3065" w:rsidRDefault="008E3065" w:rsidP="008E3065"/>
    <w:p w:rsidR="008E3065" w:rsidRDefault="008E3065" w:rsidP="008E3065">
      <w:pPr>
        <w:tabs>
          <w:tab w:val="left" w:pos="360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</w:t>
      </w:r>
    </w:p>
    <w:p w:rsidR="008E3065" w:rsidRDefault="008E3065" w:rsidP="008E3065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сельского поселения </w:t>
      </w:r>
    </w:p>
    <w:p w:rsidR="008E3065" w:rsidRDefault="008E3065" w:rsidP="008E3065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Кашкинский сельсовет</w:t>
      </w:r>
      <w:r>
        <w:rPr>
          <w:sz w:val="28"/>
          <w:szCs w:val="28"/>
        </w:rPr>
        <w:tab/>
        <w:t xml:space="preserve">                                                               </w:t>
      </w:r>
    </w:p>
    <w:p w:rsidR="008E3065" w:rsidRDefault="008E3065" w:rsidP="008E3065">
      <w:pPr>
        <w:tabs>
          <w:tab w:val="left" w:pos="360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E3065" w:rsidRDefault="008E3065" w:rsidP="008E306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45D0C" w:rsidRDefault="008E3065" w:rsidP="001E7EB3">
      <w:pPr>
        <w:tabs>
          <w:tab w:val="left" w:pos="7635"/>
        </w:tabs>
        <w:jc w:val="right"/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945D0C" w:rsidRPr="00945D0C" w:rsidRDefault="00945D0C" w:rsidP="00945D0C"/>
    <w:p w:rsidR="00945D0C" w:rsidRPr="00945D0C" w:rsidRDefault="00945D0C" w:rsidP="00945D0C"/>
    <w:p w:rsidR="00945D0C" w:rsidRPr="00945D0C" w:rsidRDefault="00945D0C" w:rsidP="00945D0C"/>
    <w:p w:rsidR="00945D0C" w:rsidRPr="00945D0C" w:rsidRDefault="00945D0C" w:rsidP="00945D0C"/>
    <w:p w:rsidR="00945D0C" w:rsidRPr="00945D0C" w:rsidRDefault="00945D0C" w:rsidP="00945D0C"/>
    <w:p w:rsidR="00945D0C" w:rsidRPr="00945D0C" w:rsidRDefault="00945D0C" w:rsidP="00945D0C"/>
    <w:p w:rsidR="00945D0C" w:rsidRPr="00945D0C" w:rsidRDefault="00945D0C" w:rsidP="00945D0C"/>
    <w:p w:rsidR="00945D0C" w:rsidRPr="00945D0C" w:rsidRDefault="00945D0C" w:rsidP="00945D0C"/>
    <w:p w:rsidR="00945D0C" w:rsidRDefault="00945D0C" w:rsidP="00945D0C"/>
    <w:p w:rsidR="00E95C41" w:rsidRDefault="00945D0C" w:rsidP="00945D0C">
      <w:pPr>
        <w:tabs>
          <w:tab w:val="left" w:pos="6150"/>
        </w:tabs>
        <w:rPr>
          <w:lang w:val="en-US"/>
        </w:rPr>
      </w:pPr>
      <w:r>
        <w:tab/>
      </w: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945D0C" w:rsidP="00945D0C">
      <w:pPr>
        <w:tabs>
          <w:tab w:val="left" w:pos="6150"/>
        </w:tabs>
        <w:rPr>
          <w:lang w:val="en-US"/>
        </w:rPr>
      </w:pPr>
    </w:p>
    <w:p w:rsidR="00945D0C" w:rsidRDefault="00A7328E" w:rsidP="00945D0C">
      <w:pPr>
        <w:tabs>
          <w:tab w:val="left" w:pos="6510"/>
        </w:tabs>
      </w:pPr>
      <w:r>
        <w:lastRenderedPageBreak/>
        <w:t xml:space="preserve">                                                                               </w:t>
      </w:r>
      <w:r w:rsidR="00945D0C">
        <w:t xml:space="preserve">         Приложение </w:t>
      </w:r>
    </w:p>
    <w:p w:rsidR="00945D0C" w:rsidRDefault="00945D0C" w:rsidP="00945D0C">
      <w:pPr>
        <w:tabs>
          <w:tab w:val="left" w:pos="6510"/>
        </w:tabs>
        <w:jc w:val="right"/>
      </w:pPr>
      <w:r>
        <w:t xml:space="preserve">к постановлению главы администрации </w:t>
      </w:r>
    </w:p>
    <w:p w:rsidR="00945D0C" w:rsidRDefault="00945D0C" w:rsidP="00945D0C">
      <w:pPr>
        <w:tabs>
          <w:tab w:val="left" w:pos="6510"/>
        </w:tabs>
        <w:jc w:val="right"/>
      </w:pPr>
      <w:r>
        <w:t>сельского поселения  Кашкинский сельсовет</w:t>
      </w:r>
    </w:p>
    <w:p w:rsidR="00945D0C" w:rsidRDefault="00A7328E" w:rsidP="00A7328E">
      <w:pPr>
        <w:jc w:val="center"/>
      </w:pPr>
      <w:r>
        <w:t xml:space="preserve">                                                                            </w:t>
      </w:r>
      <w:r w:rsidR="00945D0C">
        <w:t xml:space="preserve">муниципального района </w:t>
      </w:r>
      <w:proofErr w:type="spellStart"/>
      <w:r w:rsidR="00945D0C">
        <w:t>Аскинский</w:t>
      </w:r>
      <w:proofErr w:type="spellEnd"/>
      <w:r w:rsidR="00945D0C">
        <w:t xml:space="preserve"> район </w:t>
      </w:r>
    </w:p>
    <w:p w:rsidR="00945D0C" w:rsidRDefault="00945D0C" w:rsidP="00945D0C">
      <w:pPr>
        <w:jc w:val="right"/>
      </w:pPr>
      <w:r>
        <w:t>Республики Башкортостан</w:t>
      </w:r>
    </w:p>
    <w:p w:rsidR="00945D0C" w:rsidRDefault="0030367A" w:rsidP="00945D0C">
      <w:pPr>
        <w:jc w:val="right"/>
      </w:pPr>
      <w:r>
        <w:t>№ 4 от 28</w:t>
      </w:r>
      <w:r w:rsidR="00945D0C">
        <w:t>.01.2015 года</w:t>
      </w:r>
    </w:p>
    <w:p w:rsidR="00945D0C" w:rsidRPr="00945D0C" w:rsidRDefault="00945D0C" w:rsidP="00945D0C"/>
    <w:p w:rsidR="00945D0C" w:rsidRDefault="00945D0C" w:rsidP="00945D0C"/>
    <w:p w:rsidR="00945D0C" w:rsidRDefault="00945D0C" w:rsidP="00945D0C"/>
    <w:p w:rsidR="00945D0C" w:rsidRPr="00945D0C" w:rsidRDefault="00945D0C" w:rsidP="00945D0C">
      <w:pPr>
        <w:tabs>
          <w:tab w:val="left" w:pos="3570"/>
        </w:tabs>
        <w:rPr>
          <w:b/>
        </w:rPr>
      </w:pPr>
      <w:r>
        <w:tab/>
      </w:r>
      <w:r w:rsidRPr="00945D0C">
        <w:rPr>
          <w:b/>
        </w:rPr>
        <w:t>НОРМАТИВЫ</w:t>
      </w:r>
    </w:p>
    <w:p w:rsidR="00945D0C" w:rsidRDefault="00945D0C" w:rsidP="00945D0C">
      <w:pPr>
        <w:tabs>
          <w:tab w:val="left" w:pos="3570"/>
        </w:tabs>
        <w:rPr>
          <w:b/>
        </w:rPr>
      </w:pPr>
      <w:r w:rsidRPr="00945D0C">
        <w:rPr>
          <w:b/>
        </w:rPr>
        <w:t xml:space="preserve">расходов на приобретение служебных легковых автомобилей для транспортного обеспечения работников Администрации сельского поселения Кашкинский сельсовет муниципального района </w:t>
      </w:r>
      <w:proofErr w:type="spellStart"/>
      <w:r w:rsidRPr="00945D0C">
        <w:rPr>
          <w:b/>
        </w:rPr>
        <w:t>Аскинский</w:t>
      </w:r>
      <w:proofErr w:type="spellEnd"/>
      <w:r w:rsidRPr="00945D0C">
        <w:rPr>
          <w:b/>
        </w:rPr>
        <w:t xml:space="preserve"> район и муниципальных учреждений сельского поселения Кашкинский сельсовет муниципального района </w:t>
      </w:r>
      <w:proofErr w:type="spellStart"/>
      <w:r w:rsidRPr="00945D0C">
        <w:rPr>
          <w:b/>
        </w:rPr>
        <w:t>Аскинский</w:t>
      </w:r>
      <w:proofErr w:type="spellEnd"/>
      <w:r w:rsidRPr="00945D0C">
        <w:rPr>
          <w:b/>
        </w:rPr>
        <w:t xml:space="preserve"> район Республики Башкортостан </w:t>
      </w:r>
    </w:p>
    <w:p w:rsidR="00945D0C" w:rsidRDefault="00945D0C" w:rsidP="00945D0C">
      <w:pPr>
        <w:tabs>
          <w:tab w:val="left" w:pos="3570"/>
        </w:tabs>
        <w:rPr>
          <w:b/>
        </w:rPr>
      </w:pPr>
    </w:p>
    <w:p w:rsidR="00A7328E" w:rsidRDefault="00A7328E" w:rsidP="00945D0C">
      <w:pPr>
        <w:tabs>
          <w:tab w:val="left" w:pos="3570"/>
        </w:tabs>
        <w:rPr>
          <w:b/>
        </w:rPr>
      </w:pPr>
    </w:p>
    <w:tbl>
      <w:tblPr>
        <w:tblStyle w:val="a5"/>
        <w:tblW w:w="0" w:type="auto"/>
        <w:tblLook w:val="04A0"/>
      </w:tblPr>
      <w:tblGrid>
        <w:gridCol w:w="816"/>
        <w:gridCol w:w="3011"/>
        <w:gridCol w:w="1914"/>
        <w:gridCol w:w="1914"/>
        <w:gridCol w:w="1915"/>
      </w:tblGrid>
      <w:tr w:rsidR="00E867E0" w:rsidTr="0032048A">
        <w:tc>
          <w:tcPr>
            <w:tcW w:w="817" w:type="dxa"/>
            <w:vMerge w:val="restart"/>
          </w:tcPr>
          <w:p w:rsidR="00E867E0" w:rsidRPr="00E867E0" w:rsidRDefault="00E867E0" w:rsidP="00945D0C">
            <w:pPr>
              <w:tabs>
                <w:tab w:val="left" w:pos="3570"/>
              </w:tabs>
            </w:pPr>
            <w:r w:rsidRPr="00E867E0">
              <w:t xml:space="preserve">№ </w:t>
            </w:r>
            <w:proofErr w:type="spellStart"/>
            <w:proofErr w:type="gramStart"/>
            <w:r w:rsidRPr="00E867E0">
              <w:t>п</w:t>
            </w:r>
            <w:proofErr w:type="spellEnd"/>
            <w:proofErr w:type="gramEnd"/>
            <w:r w:rsidRPr="00E867E0">
              <w:t>/</w:t>
            </w:r>
            <w:proofErr w:type="spellStart"/>
            <w:r w:rsidRPr="00E867E0"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E867E0" w:rsidRPr="00E867E0" w:rsidRDefault="00E867E0" w:rsidP="00945D0C">
            <w:pPr>
              <w:tabs>
                <w:tab w:val="left" w:pos="3570"/>
              </w:tabs>
            </w:pPr>
            <w:r w:rsidRPr="00E867E0">
              <w:t>Наименование должности</w:t>
            </w:r>
          </w:p>
        </w:tc>
        <w:tc>
          <w:tcPr>
            <w:tcW w:w="5743" w:type="dxa"/>
            <w:gridSpan w:val="3"/>
          </w:tcPr>
          <w:p w:rsidR="00E867E0" w:rsidRPr="00E867E0" w:rsidRDefault="00E867E0" w:rsidP="00945D0C">
            <w:pPr>
              <w:tabs>
                <w:tab w:val="left" w:pos="3570"/>
              </w:tabs>
            </w:pPr>
            <w:r w:rsidRPr="00E867E0">
              <w:t>Служебный легковой автомобиль</w:t>
            </w:r>
          </w:p>
        </w:tc>
      </w:tr>
      <w:tr w:rsidR="00E867E0" w:rsidTr="00E867E0">
        <w:tc>
          <w:tcPr>
            <w:tcW w:w="817" w:type="dxa"/>
            <w:vMerge/>
          </w:tcPr>
          <w:p w:rsidR="00E867E0" w:rsidRPr="00E867E0" w:rsidRDefault="00E867E0" w:rsidP="00945D0C">
            <w:pPr>
              <w:tabs>
                <w:tab w:val="left" w:pos="3570"/>
              </w:tabs>
            </w:pPr>
          </w:p>
        </w:tc>
        <w:tc>
          <w:tcPr>
            <w:tcW w:w="3011" w:type="dxa"/>
            <w:vMerge/>
          </w:tcPr>
          <w:p w:rsidR="00E867E0" w:rsidRPr="00E867E0" w:rsidRDefault="00E867E0" w:rsidP="00945D0C">
            <w:pPr>
              <w:tabs>
                <w:tab w:val="left" w:pos="3570"/>
              </w:tabs>
            </w:pPr>
          </w:p>
        </w:tc>
        <w:tc>
          <w:tcPr>
            <w:tcW w:w="1914" w:type="dxa"/>
          </w:tcPr>
          <w:p w:rsidR="00E867E0" w:rsidRPr="00E867E0" w:rsidRDefault="00E867E0" w:rsidP="00945D0C">
            <w:pPr>
              <w:tabs>
                <w:tab w:val="left" w:pos="3570"/>
              </w:tabs>
            </w:pPr>
            <w:r>
              <w:t xml:space="preserve">Стоимость,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14" w:type="dxa"/>
          </w:tcPr>
          <w:p w:rsidR="00E867E0" w:rsidRPr="00E867E0" w:rsidRDefault="00E867E0" w:rsidP="00E867E0">
            <w:pPr>
              <w:tabs>
                <w:tab w:val="left" w:pos="3570"/>
              </w:tabs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915" w:type="dxa"/>
          </w:tcPr>
          <w:p w:rsidR="00E867E0" w:rsidRPr="00E867E0" w:rsidRDefault="00E867E0" w:rsidP="00945D0C">
            <w:pPr>
              <w:tabs>
                <w:tab w:val="left" w:pos="3570"/>
              </w:tabs>
            </w:pPr>
            <w:r>
              <w:t>Нормативный срок эксплуатации, годы</w:t>
            </w:r>
          </w:p>
        </w:tc>
      </w:tr>
      <w:tr w:rsidR="00945D0C" w:rsidTr="00E867E0">
        <w:tc>
          <w:tcPr>
            <w:tcW w:w="817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1</w:t>
            </w:r>
          </w:p>
        </w:tc>
        <w:tc>
          <w:tcPr>
            <w:tcW w:w="3011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2</w:t>
            </w:r>
          </w:p>
        </w:tc>
        <w:tc>
          <w:tcPr>
            <w:tcW w:w="1914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3</w:t>
            </w:r>
          </w:p>
        </w:tc>
        <w:tc>
          <w:tcPr>
            <w:tcW w:w="1914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4</w:t>
            </w:r>
          </w:p>
        </w:tc>
        <w:tc>
          <w:tcPr>
            <w:tcW w:w="1915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5</w:t>
            </w:r>
          </w:p>
        </w:tc>
      </w:tr>
      <w:tr w:rsidR="00945D0C" w:rsidTr="00E867E0">
        <w:tc>
          <w:tcPr>
            <w:tcW w:w="817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1</w:t>
            </w:r>
          </w:p>
        </w:tc>
        <w:tc>
          <w:tcPr>
            <w:tcW w:w="3011" w:type="dxa"/>
          </w:tcPr>
          <w:p w:rsidR="00945D0C" w:rsidRDefault="00E867E0" w:rsidP="00945D0C">
            <w:pPr>
              <w:tabs>
                <w:tab w:val="left" w:pos="3570"/>
              </w:tabs>
            </w:pPr>
            <w:r>
              <w:t>Высшая группа должностей муниципальной службы</w:t>
            </w:r>
          </w:p>
          <w:p w:rsidR="00A7328E" w:rsidRPr="00E867E0" w:rsidRDefault="00A7328E" w:rsidP="00945D0C">
            <w:pPr>
              <w:tabs>
                <w:tab w:val="left" w:pos="3570"/>
              </w:tabs>
            </w:pPr>
          </w:p>
        </w:tc>
        <w:tc>
          <w:tcPr>
            <w:tcW w:w="1914" w:type="dxa"/>
          </w:tcPr>
          <w:p w:rsidR="00945D0C" w:rsidRP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более 900</w:t>
            </w:r>
          </w:p>
        </w:tc>
        <w:tc>
          <w:tcPr>
            <w:tcW w:w="1914" w:type="dxa"/>
          </w:tcPr>
          <w:p w:rsidR="00945D0C" w:rsidRP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более 190</w:t>
            </w:r>
          </w:p>
        </w:tc>
        <w:tc>
          <w:tcPr>
            <w:tcW w:w="1915" w:type="dxa"/>
          </w:tcPr>
          <w:p w:rsidR="00945D0C" w:rsidRP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менее 5 лет</w:t>
            </w:r>
          </w:p>
        </w:tc>
      </w:tr>
      <w:tr w:rsidR="00945D0C" w:rsidTr="00E867E0">
        <w:tc>
          <w:tcPr>
            <w:tcW w:w="817" w:type="dxa"/>
          </w:tcPr>
          <w:p w:rsidR="00945D0C" w:rsidRPr="00E867E0" w:rsidRDefault="00E867E0" w:rsidP="00945D0C">
            <w:pPr>
              <w:tabs>
                <w:tab w:val="left" w:pos="3570"/>
              </w:tabs>
            </w:pPr>
            <w:r>
              <w:t>2</w:t>
            </w:r>
          </w:p>
        </w:tc>
        <w:tc>
          <w:tcPr>
            <w:tcW w:w="3011" w:type="dxa"/>
          </w:tcPr>
          <w:p w:rsidR="00945D0C" w:rsidRDefault="00E867E0" w:rsidP="00945D0C">
            <w:pPr>
              <w:tabs>
                <w:tab w:val="left" w:pos="3570"/>
              </w:tabs>
            </w:pPr>
            <w:r>
              <w:t>Главная группа должностей муниципальной службы</w:t>
            </w:r>
          </w:p>
          <w:p w:rsidR="00A7328E" w:rsidRPr="00E867E0" w:rsidRDefault="00A7328E" w:rsidP="00945D0C">
            <w:pPr>
              <w:tabs>
                <w:tab w:val="left" w:pos="3570"/>
              </w:tabs>
            </w:pPr>
          </w:p>
        </w:tc>
        <w:tc>
          <w:tcPr>
            <w:tcW w:w="1914" w:type="dxa"/>
          </w:tcPr>
          <w:p w:rsidR="00945D0C" w:rsidRP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более 550</w:t>
            </w:r>
          </w:p>
        </w:tc>
        <w:tc>
          <w:tcPr>
            <w:tcW w:w="1914" w:type="dxa"/>
          </w:tcPr>
          <w:p w:rsidR="00945D0C" w:rsidRP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более 120</w:t>
            </w:r>
          </w:p>
        </w:tc>
        <w:tc>
          <w:tcPr>
            <w:tcW w:w="1915" w:type="dxa"/>
          </w:tcPr>
          <w:p w:rsidR="00945D0C" w:rsidRP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менее 5 лет</w:t>
            </w:r>
          </w:p>
        </w:tc>
      </w:tr>
      <w:tr w:rsidR="00E867E0" w:rsidTr="00E867E0">
        <w:tc>
          <w:tcPr>
            <w:tcW w:w="817" w:type="dxa"/>
          </w:tcPr>
          <w:p w:rsidR="00E867E0" w:rsidRDefault="00E867E0" w:rsidP="00945D0C">
            <w:pPr>
              <w:tabs>
                <w:tab w:val="left" w:pos="3570"/>
              </w:tabs>
            </w:pPr>
            <w:r>
              <w:t>3</w:t>
            </w:r>
          </w:p>
        </w:tc>
        <w:tc>
          <w:tcPr>
            <w:tcW w:w="3011" w:type="dxa"/>
          </w:tcPr>
          <w:p w:rsidR="00E867E0" w:rsidRDefault="00E867E0" w:rsidP="00E867E0">
            <w:pPr>
              <w:tabs>
                <w:tab w:val="left" w:pos="3570"/>
              </w:tabs>
            </w:pPr>
            <w:r>
              <w:t>Руководители муниципальных учреждений и организаций сельского поселения</w:t>
            </w:r>
          </w:p>
          <w:p w:rsidR="00A7328E" w:rsidRDefault="00A7328E" w:rsidP="00E867E0">
            <w:pPr>
              <w:tabs>
                <w:tab w:val="left" w:pos="3570"/>
              </w:tabs>
            </w:pPr>
          </w:p>
        </w:tc>
        <w:tc>
          <w:tcPr>
            <w:tcW w:w="1914" w:type="dxa"/>
          </w:tcPr>
          <w:p w:rsid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более 500</w:t>
            </w:r>
          </w:p>
        </w:tc>
        <w:tc>
          <w:tcPr>
            <w:tcW w:w="1914" w:type="dxa"/>
          </w:tcPr>
          <w:p w:rsid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более 120</w:t>
            </w:r>
          </w:p>
        </w:tc>
        <w:tc>
          <w:tcPr>
            <w:tcW w:w="1915" w:type="dxa"/>
          </w:tcPr>
          <w:p w:rsidR="00E867E0" w:rsidRDefault="00A7328E" w:rsidP="00945D0C">
            <w:pPr>
              <w:tabs>
                <w:tab w:val="left" w:pos="3570"/>
              </w:tabs>
            </w:pPr>
            <w:r>
              <w:t>н</w:t>
            </w:r>
            <w:r w:rsidR="00E867E0">
              <w:t>е менее 7 лет</w:t>
            </w:r>
          </w:p>
        </w:tc>
      </w:tr>
      <w:tr w:rsidR="00E867E0" w:rsidTr="00E867E0">
        <w:tc>
          <w:tcPr>
            <w:tcW w:w="817" w:type="dxa"/>
          </w:tcPr>
          <w:p w:rsidR="00E867E0" w:rsidRDefault="00E867E0" w:rsidP="00945D0C">
            <w:pPr>
              <w:tabs>
                <w:tab w:val="left" w:pos="3570"/>
              </w:tabs>
            </w:pPr>
            <w:r>
              <w:t>4</w:t>
            </w:r>
          </w:p>
        </w:tc>
        <w:tc>
          <w:tcPr>
            <w:tcW w:w="3011" w:type="dxa"/>
          </w:tcPr>
          <w:p w:rsidR="00E867E0" w:rsidRDefault="00E867E0" w:rsidP="00E867E0">
            <w:pPr>
              <w:tabs>
                <w:tab w:val="left" w:pos="3570"/>
              </w:tabs>
            </w:pPr>
            <w:r>
              <w:t>Иные служебные легковые автомобили для служебных целей</w:t>
            </w:r>
          </w:p>
          <w:p w:rsidR="00A7328E" w:rsidRDefault="00A7328E" w:rsidP="00E867E0">
            <w:pPr>
              <w:tabs>
                <w:tab w:val="left" w:pos="3570"/>
              </w:tabs>
            </w:pPr>
          </w:p>
        </w:tc>
        <w:tc>
          <w:tcPr>
            <w:tcW w:w="1914" w:type="dxa"/>
          </w:tcPr>
          <w:p w:rsidR="00E867E0" w:rsidRDefault="00A7328E" w:rsidP="00945D0C">
            <w:pPr>
              <w:tabs>
                <w:tab w:val="left" w:pos="3570"/>
              </w:tabs>
            </w:pPr>
            <w:r>
              <w:t>не более  500</w:t>
            </w:r>
          </w:p>
        </w:tc>
        <w:tc>
          <w:tcPr>
            <w:tcW w:w="1914" w:type="dxa"/>
          </w:tcPr>
          <w:p w:rsidR="00E867E0" w:rsidRDefault="00A7328E" w:rsidP="00945D0C">
            <w:pPr>
              <w:tabs>
                <w:tab w:val="left" w:pos="3570"/>
              </w:tabs>
            </w:pPr>
            <w:r>
              <w:t>не более 120</w:t>
            </w:r>
          </w:p>
        </w:tc>
        <w:tc>
          <w:tcPr>
            <w:tcW w:w="1915" w:type="dxa"/>
          </w:tcPr>
          <w:p w:rsidR="00E867E0" w:rsidRDefault="00A7328E" w:rsidP="00945D0C">
            <w:pPr>
              <w:tabs>
                <w:tab w:val="left" w:pos="3570"/>
              </w:tabs>
            </w:pPr>
            <w:r>
              <w:t>не менее 7 лет</w:t>
            </w:r>
          </w:p>
        </w:tc>
      </w:tr>
    </w:tbl>
    <w:p w:rsidR="00945D0C" w:rsidRPr="00945D0C" w:rsidRDefault="00945D0C" w:rsidP="00945D0C">
      <w:pPr>
        <w:tabs>
          <w:tab w:val="left" w:pos="3570"/>
        </w:tabs>
        <w:rPr>
          <w:b/>
        </w:rPr>
      </w:pPr>
    </w:p>
    <w:sectPr w:rsidR="00945D0C" w:rsidRPr="00945D0C" w:rsidSect="00A7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5DE"/>
    <w:multiLevelType w:val="hybridMultilevel"/>
    <w:tmpl w:val="C670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65"/>
    <w:rsid w:val="0008708B"/>
    <w:rsid w:val="001E7EB3"/>
    <w:rsid w:val="0030367A"/>
    <w:rsid w:val="00411694"/>
    <w:rsid w:val="00633CCB"/>
    <w:rsid w:val="008624A3"/>
    <w:rsid w:val="008E3065"/>
    <w:rsid w:val="00945D0C"/>
    <w:rsid w:val="00A7328E"/>
    <w:rsid w:val="00CF0455"/>
    <w:rsid w:val="00E867E0"/>
    <w:rsid w:val="00E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3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0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4"/>
    <w:pPr>
      <w:ind w:left="720"/>
      <w:contextualSpacing/>
    </w:pPr>
  </w:style>
  <w:style w:type="table" w:styleId="a5">
    <w:name w:val="Table Grid"/>
    <w:basedOn w:val="a1"/>
    <w:uiPriority w:val="59"/>
    <w:rsid w:val="0094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64BA9-68BF-43D5-8974-CFFEFFF4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2016-02-25T09:30:00Z</dcterms:created>
  <dcterms:modified xsi:type="dcterms:W3CDTF">2016-02-25T09:30:00Z</dcterms:modified>
</cp:coreProperties>
</file>