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96E8DBC" wp14:editId="11403972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806706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 xml:space="preserve">21 </w:t>
      </w:r>
      <w:r w:rsidR="001453B5">
        <w:rPr>
          <w:rFonts w:eastAsia="MS Mincho"/>
          <w:bCs/>
          <w:spacing w:val="-2"/>
          <w:sz w:val="28"/>
          <w:szCs w:val="28"/>
          <w:lang w:val="ba-RU"/>
        </w:rPr>
        <w:t>ғинуар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1D0556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0936FB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1 января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0335"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D0556">
        <w:rPr>
          <w:b/>
          <w:sz w:val="28"/>
          <w:szCs w:val="28"/>
        </w:rPr>
        <w:t>утверждении Плана мероприятий по противодействию коррупции в сельском поселении Кашкинский сельсовет муниципального района Аскинский район Республики Башкортостан на 2022-2025 годы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897CE2" w:rsidRDefault="00897CE2" w:rsidP="001D0556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1D0556">
        <w:rPr>
          <w:sz w:val="28"/>
          <w:szCs w:val="28"/>
        </w:rPr>
        <w:t>На основании Федерального закона от 25 декабря 2008 года « 273-ФЗ «О противодействии коррупции», Закона Республики Башкортостан от 13 июля 2009 года №145-з «О противодействии коррупции в Республике Башкортостан», руководствуясь Указами Президента Российской Федерации от 16 августа 2021 года №478 «О национальном плане противодействия коррупции на 2021-2024 годы», Распоряжением Главы Республики Башкортостан № РГ-492 от 29 декабря 2021 года «Об утверждении Плана</w:t>
      </w:r>
      <w:proofErr w:type="gramEnd"/>
      <w:r w:rsidR="001D0556">
        <w:rPr>
          <w:sz w:val="28"/>
          <w:szCs w:val="28"/>
        </w:rPr>
        <w:t xml:space="preserve"> мероприятий по противодействию коррупции в Республике Башкортостан на 2022-2025 годы»</w:t>
      </w:r>
      <w:proofErr w:type="gramStart"/>
      <w:r w:rsidR="003E0A79" w:rsidRPr="001B43A7">
        <w:rPr>
          <w:sz w:val="28"/>
          <w:szCs w:val="28"/>
        </w:rPr>
        <w:t xml:space="preserve"> </w:t>
      </w:r>
      <w:r w:rsidR="001D0556">
        <w:rPr>
          <w:sz w:val="28"/>
          <w:szCs w:val="28"/>
        </w:rPr>
        <w:t>,</w:t>
      </w:r>
      <w:proofErr w:type="gramEnd"/>
      <w:r w:rsidR="001D0556">
        <w:rPr>
          <w:sz w:val="28"/>
          <w:szCs w:val="28"/>
        </w:rPr>
        <w:t xml:space="preserve"> </w:t>
      </w:r>
      <w:r w:rsidR="001B43A7">
        <w:rPr>
          <w:sz w:val="28"/>
          <w:szCs w:val="28"/>
        </w:rPr>
        <w:t>п о с т а н о в л я ю</w:t>
      </w:r>
      <w:r w:rsidRPr="00897CE2">
        <w:rPr>
          <w:sz w:val="28"/>
          <w:szCs w:val="28"/>
        </w:rPr>
        <w:t>:</w:t>
      </w:r>
    </w:p>
    <w:p w:rsidR="003E0A79" w:rsidRDefault="001D024C" w:rsidP="007E2D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1D0556">
        <w:rPr>
          <w:sz w:val="28"/>
          <w:szCs w:val="28"/>
        </w:rPr>
        <w:t>Утвердить План мероприятий по противодействию коррупции в сельском поселении Кашкинский сельсовет муниципального района Аскинский района Республики Башкортостан на 2022-2025 годы (далее-План) согласно приложению к настоящему постановлению.</w:t>
      </w:r>
    </w:p>
    <w:p w:rsidR="001D0556" w:rsidRPr="001D0556" w:rsidRDefault="001D0556" w:rsidP="007E2D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0556">
        <w:rPr>
          <w:sz w:val="28"/>
          <w:szCs w:val="28"/>
        </w:rPr>
        <w:t xml:space="preserve">Настоящее постановление обнародовать на информационном стенде 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Pr="001D0556">
        <w:rPr>
          <w:sz w:val="28"/>
          <w:szCs w:val="28"/>
        </w:rPr>
        <w:t>Кашкино</w:t>
      </w:r>
      <w:proofErr w:type="spellEnd"/>
      <w:r w:rsidRPr="001D0556">
        <w:rPr>
          <w:sz w:val="28"/>
          <w:szCs w:val="28"/>
        </w:rPr>
        <w:t>, ул. Мира, д.17 и разместить на официальном сайте органов местного самоуправления муниципального района Аскинский район Республики Башкортостан: www.kаshка04sp.ru.</w:t>
      </w:r>
    </w:p>
    <w:p w:rsidR="003E0A79" w:rsidRPr="00897CE2" w:rsidRDefault="003E0A79" w:rsidP="007E2D50">
      <w:pPr>
        <w:jc w:val="both"/>
      </w:pPr>
    </w:p>
    <w:p w:rsidR="00897CE2" w:rsidRPr="001B43A7" w:rsidRDefault="001B43A7" w:rsidP="007E2D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6"/>
        <w:jc w:val="right"/>
      </w:pPr>
    </w:p>
    <w:p w:rsidR="001B43A7" w:rsidRDefault="001B43A7" w:rsidP="001B43A7">
      <w:pPr>
        <w:pStyle w:val="a6"/>
        <w:jc w:val="right"/>
      </w:pPr>
    </w:p>
    <w:p w:rsidR="003B2D4C" w:rsidRPr="003B2D4C" w:rsidRDefault="00EA141F" w:rsidP="003B2D4C">
      <w:pPr>
        <w:pStyle w:val="a6"/>
        <w:tabs>
          <w:tab w:val="left" w:pos="5964"/>
        </w:tabs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Default="00897CE2" w:rsidP="001B43A7">
      <w:pPr>
        <w:pStyle w:val="a6"/>
        <w:jc w:val="right"/>
        <w:rPr>
          <w:sz w:val="28"/>
          <w:szCs w:val="28"/>
        </w:rPr>
      </w:pPr>
    </w:p>
    <w:p w:rsidR="007E2D50" w:rsidRDefault="007E2D50" w:rsidP="001B43A7">
      <w:pPr>
        <w:pStyle w:val="a6"/>
        <w:jc w:val="right"/>
        <w:rPr>
          <w:sz w:val="28"/>
          <w:szCs w:val="28"/>
        </w:rPr>
      </w:pPr>
    </w:p>
    <w:p w:rsidR="007E2D50" w:rsidRDefault="007E2D50" w:rsidP="001B43A7">
      <w:pPr>
        <w:pStyle w:val="a6"/>
        <w:jc w:val="right"/>
        <w:rPr>
          <w:sz w:val="28"/>
          <w:szCs w:val="28"/>
        </w:rPr>
      </w:pPr>
    </w:p>
    <w:p w:rsidR="007E2D50" w:rsidRDefault="007E2D50" w:rsidP="001B43A7">
      <w:pPr>
        <w:pStyle w:val="a6"/>
        <w:jc w:val="right"/>
        <w:rPr>
          <w:sz w:val="28"/>
          <w:szCs w:val="28"/>
        </w:rPr>
        <w:sectPr w:rsidR="007E2D50" w:rsidSect="00055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B20" w:rsidRPr="00254B20" w:rsidRDefault="007E2D50" w:rsidP="001B43A7">
      <w:pPr>
        <w:pStyle w:val="a6"/>
        <w:jc w:val="right"/>
      </w:pPr>
      <w:r w:rsidRPr="00254B20">
        <w:lastRenderedPageBreak/>
        <w:t xml:space="preserve">Приложение </w:t>
      </w:r>
    </w:p>
    <w:p w:rsidR="007E2D50" w:rsidRPr="00254B20" w:rsidRDefault="007E2D50" w:rsidP="001B43A7">
      <w:pPr>
        <w:pStyle w:val="a6"/>
        <w:jc w:val="right"/>
      </w:pPr>
      <w:r w:rsidRPr="00254B20">
        <w:t xml:space="preserve">к постановлению главы </w:t>
      </w:r>
      <w:r w:rsidR="00254B20" w:rsidRPr="00254B20">
        <w:t xml:space="preserve">сельского поселения </w:t>
      </w:r>
    </w:p>
    <w:p w:rsidR="00254B20" w:rsidRPr="00254B20" w:rsidRDefault="00254B20" w:rsidP="001B43A7">
      <w:pPr>
        <w:pStyle w:val="a6"/>
        <w:jc w:val="right"/>
      </w:pPr>
      <w:r w:rsidRPr="00254B20">
        <w:t xml:space="preserve">Кашкинский сельсовет муниципального района </w:t>
      </w:r>
    </w:p>
    <w:p w:rsidR="00254B20" w:rsidRPr="00254B20" w:rsidRDefault="00254B20" w:rsidP="00254B20">
      <w:pPr>
        <w:pStyle w:val="a6"/>
        <w:jc w:val="right"/>
      </w:pPr>
      <w:r w:rsidRPr="00254B20">
        <w:t xml:space="preserve">                                      Аскинский район Республики Башкортостан</w:t>
      </w:r>
    </w:p>
    <w:p w:rsidR="00254B20" w:rsidRPr="00254B20" w:rsidRDefault="00254B20" w:rsidP="001B43A7">
      <w:pPr>
        <w:pStyle w:val="a6"/>
        <w:jc w:val="right"/>
      </w:pPr>
      <w:r w:rsidRPr="00254B20">
        <w:t>от 21.01.2022 г.№05</w:t>
      </w:r>
    </w:p>
    <w:p w:rsidR="007E2D50" w:rsidRPr="007E2D50" w:rsidRDefault="007E2D50" w:rsidP="007E2D5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7E2D50">
        <w:rPr>
          <w:b/>
          <w:sz w:val="28"/>
          <w:szCs w:val="20"/>
        </w:rPr>
        <w:t>ПЛАН</w:t>
      </w:r>
    </w:p>
    <w:p w:rsidR="007E2D50" w:rsidRPr="007E2D50" w:rsidRDefault="007E2D50" w:rsidP="007E2D5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7E2D50">
        <w:rPr>
          <w:b/>
          <w:sz w:val="28"/>
          <w:szCs w:val="20"/>
        </w:rPr>
        <w:t>МЕРОПРИЯТИЙ ПО ПРОТИВОДЕЙСТВИЮ КОРРУПЦИИ</w:t>
      </w:r>
    </w:p>
    <w:p w:rsidR="007E2D50" w:rsidRPr="007E2D50" w:rsidRDefault="007E2D50" w:rsidP="007E2D5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7E2D50">
        <w:rPr>
          <w:b/>
          <w:sz w:val="28"/>
          <w:szCs w:val="20"/>
        </w:rPr>
        <w:t xml:space="preserve"> В СЕЛЬСКОМ ПОСЕЛЕНИИ КАШКИНСКИЙ СЕЛЬСОВЕТ МУНИЦИПАЛЬНОГО РАЙОНА АСКИНСКИЙ РАЙОН РЕСПУБЛИКИ БАШКОРТОСТАН НА  2022-2025  ГОДЫ</w:t>
      </w:r>
      <w:r w:rsidRPr="007E2D50">
        <w:rPr>
          <w:b/>
          <w:sz w:val="28"/>
          <w:szCs w:val="20"/>
        </w:rPr>
        <w:tab/>
      </w:r>
    </w:p>
    <w:p w:rsidR="007E2D50" w:rsidRPr="007E2D50" w:rsidRDefault="007E2D50" w:rsidP="007E2D5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520"/>
        <w:gridCol w:w="3163"/>
        <w:gridCol w:w="2167"/>
        <w:gridCol w:w="4042"/>
      </w:tblGrid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№</w:t>
            </w:r>
          </w:p>
          <w:p w:rsidR="007E2D50" w:rsidRPr="007E2D50" w:rsidRDefault="007E2D50" w:rsidP="007E2D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№</w:t>
            </w:r>
          </w:p>
          <w:p w:rsidR="007E2D50" w:rsidRPr="007E2D50" w:rsidRDefault="007E2D50" w:rsidP="007E2D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Содержание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Исполнители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Сроки исполнения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Ожидаемый результат (целевой показатель)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spacing w:line="260" w:lineRule="exact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5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Утверждение плана (программы) противодействия коррупции на 2022-2025 годы (либо отдельного плана на соответствующий год) в соответствии с Национальным планом противодействия коррупции на 2021- 2024 с учётом типа муниципального образования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sz w:val="26"/>
                <w:szCs w:val="26"/>
              </w:rPr>
              <w:t xml:space="preserve">до 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1 марта </w:t>
            </w:r>
          </w:p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Доля   органа местного самоуправления  муниципального района Аскинский район,</w:t>
            </w:r>
          </w:p>
          <w:p w:rsidR="007E2D50" w:rsidRPr="007E2D50" w:rsidRDefault="007E2D50" w:rsidP="007E2D50">
            <w:pPr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proofErr w:type="gramStart"/>
            <w:r w:rsidRPr="007E2D50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утвердившая</w:t>
            </w:r>
            <w:proofErr w:type="gramEnd"/>
            <w:r w:rsidRPr="007E2D50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план (программу) мероприятий по противодействию коррупции на соответствующий год от общего количества   органов местного самоуправления муниципального района: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2"/>
              </w:numPr>
              <w:tabs>
                <w:tab w:val="left" w:pos="60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2"/>
              </w:numPr>
              <w:tabs>
                <w:tab w:val="left" w:pos="60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– 100%.</w:t>
            </w:r>
          </w:p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Microsoft Sans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Разработка и принятие нормативных правовых актов в сфере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lastRenderedPageBreak/>
              <w:t>противодействия коррупции в связи с развитием федерального законодательства</w:t>
            </w:r>
          </w:p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lastRenderedPageBreak/>
              <w:t xml:space="preserve">  Совет и Администрация сельского поселения</w:t>
            </w:r>
          </w:p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spacing w:line="326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3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Проведение антикоррупционной экспертизы нормативных правовых актов и проектов нормативных правовых актов   органа местного самоуправления муниципального района Аскинский район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.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Обеспечение устранения выявленных </w:t>
            </w:r>
            <w:proofErr w:type="spellStart"/>
            <w:r w:rsidRPr="007E2D50"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факторов.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Доля проектов нормативных правовых актов сельского поселения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,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в отношении которых проведена антикоррупционная экспертиза, от общего количества разработанных проектов нормативных правовых актов: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3"/>
              </w:numPr>
              <w:tabs>
                <w:tab w:val="left" w:pos="610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3"/>
              </w:numPr>
              <w:tabs>
                <w:tab w:val="left" w:pos="60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tabs>
                <w:tab w:val="left" w:pos="60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 – 100%</w:t>
            </w:r>
            <w:r w:rsidRPr="007E2D50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  сайте сельского поселения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 xml:space="preserve">Совет и Администрация сельского поселения 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Доля 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>размещённых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на официальном сайте органа местного самоуправления  для проведения независимой антикоррупционной экспертизы и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lastRenderedPageBreak/>
              <w:t>2024-100%;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5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Проведение анализа соблюдения запретов, ограничений и требований, установленных в целях противодействия коррупции,    замещающих  муниципальные должности, должности муниципальной службы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Доля  органа местного самоуправления сельского поселения  в которых проведён указанный анализ от общего количества   органов местного самоуправления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 :</w:t>
            </w:r>
            <w:proofErr w:type="gramEnd"/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4520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</w:t>
            </w:r>
            <w:r w:rsidRPr="007E2D50">
              <w:rPr>
                <w:sz w:val="26"/>
                <w:szCs w:val="26"/>
              </w:rPr>
              <w:t xml:space="preserve">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Доля   органа местного самоуправления сельского поселения на официальном сайте (в разделе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>«Противодействие коррупции») которых размещена обезличенная информации о выявленных нарушениях служащими антикоррупционного законодательства и принятых мерах ответственности от общего количества   органов местного самоуправления сельского поселения, в которых такие нарушения установлены: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lastRenderedPageBreak/>
              <w:t>2024-100%;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Доля проанализированных сведений о доходах, расходах, об имуществе и обязательствах имущественного характера, представленных муниципальными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>служащими, в период декларационной кампании от общего количества таких сведений: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rPr>
                <w:color w:val="000000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trHeight w:val="428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 органе местного самоуправления  сельского поселения </w:t>
            </w: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bidi="ru-RU"/>
              </w:rPr>
            </w:pP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Доля проанализированных сведений (в части, касающейся профилактики коррупционных правонарушений), представленных кандидатами на должности в  органе местного самоуправления  сельского поселения  от общего количества таких сведений: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widowControl w:val="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Проведение мониторинга участия лиц, должности    муниципальной службы в  сельском поселении, в управлении коммерческими и некоммерческими организациями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раз в полугодие, итоговый доклад до 15 июля 2023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Количество выявленных нарушений по участию лицами, замещающими    должности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муниципальной службы в  сельском поселении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,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в управлении коммерческими и некоммерческими организациями: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widowControl w:val="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Актуализация сведений, содержащихся в анкетах, представляемых при назначении лиц, 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замещающим  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lastRenderedPageBreak/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proofErr w:type="gramStart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</w:t>
            </w:r>
            <w:r w:rsidRPr="007E2D5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связи с утратой доверия</w:t>
            </w:r>
            <w:proofErr w:type="gramEnd"/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Количество нарушений срока направления в Аппарат Правительства Республики Башкортостан сведений о применении к лицам, замещающим   муниципальные должности, должности муниципальной службы, взыскания в виде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>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12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spacing w:line="326" w:lineRule="exact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Обеспечить участие муниципальных 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 xml:space="preserve">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обучение</w:t>
            </w:r>
            <w:proofErr w:type="gramEnd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lastRenderedPageBreak/>
              <w:t xml:space="preserve">Совет и Администрация </w:t>
            </w:r>
            <w:r w:rsidRPr="007E2D50">
              <w:rPr>
                <w:sz w:val="26"/>
                <w:szCs w:val="26"/>
              </w:rPr>
              <w:lastRenderedPageBreak/>
              <w:t>сельского поселения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167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lastRenderedPageBreak/>
              <w:t>ежегодно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Доля количества гражданских 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(муниципальных)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7E2D50" w:rsidRPr="007E2D50" w:rsidRDefault="007E2D50" w:rsidP="007E2D50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7E2D50" w:rsidRPr="007E2D50" w:rsidRDefault="007E2D50" w:rsidP="007E2D50">
            <w:pPr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13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Обеспечение участия лиц, впервые поступивших на 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не позднее одного года со дня поступления на службу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Доля лиц, впервые поступивших на  муниципальную службу и замещающих должности, связанные с соблюдением антикоррупционных стандартов,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</w:t>
            </w: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14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spacing w:line="326" w:lineRule="exact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Направление копий актов прокурорского реагирования о </w:t>
            </w: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lastRenderedPageBreak/>
              <w:t xml:space="preserve">Совет и Администрация сельского поселения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spacing w:line="260" w:lineRule="exact"/>
              <w:ind w:left="24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15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tabs>
                <w:tab w:val="left" w:pos="1138"/>
                <w:tab w:val="right" w:pos="4776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>правовых актов, незаконными решений и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ab/>
              <w:t xml:space="preserve">действий </w:t>
            </w:r>
            <w:proofErr w:type="gramStart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( 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органов </w:t>
            </w:r>
          </w:p>
          <w:p w:rsidR="007E2D50" w:rsidRPr="007E2D50" w:rsidRDefault="007E2D50" w:rsidP="007E2D50">
            <w:pPr>
              <w:tabs>
                <w:tab w:val="left" w:pos="1138"/>
                <w:tab w:val="right" w:pos="4776"/>
              </w:tabs>
              <w:rPr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color w:val="000000"/>
                <w:sz w:val="26"/>
                <w:szCs w:val="26"/>
                <w:lang w:bidi="ru-RU"/>
              </w:rPr>
              <w:t>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 xml:space="preserve">Совет и Администрация сельского поселения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ind w:left="24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ежеквартально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50" w:rsidRPr="007E2D50" w:rsidRDefault="007E2D50" w:rsidP="007E2D50">
            <w:pPr>
              <w:ind w:right="8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Доля   органов местного самоуправления  сельского поселения рассмотревших не реже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одного раза в квартал вопросы Правоприменительной практики по результатам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вступивших в законную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силу решений судов,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арбитражных судов о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признании недействительными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ненормативных правовых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актов, незаконными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решений и действий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(бездействия) органа местного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самоуправления и их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должностных лиц в целях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выработки и принятия мер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по предупреждению и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устранению причин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выявленных нарушений, от</w:t>
            </w:r>
            <w:r w:rsidRPr="007E2D50">
              <w:rPr>
                <w:color w:val="000000"/>
                <w:sz w:val="26"/>
                <w:szCs w:val="26"/>
                <w:lang w:bidi="ru-RU"/>
              </w:rPr>
              <w:br/>
              <w:t>общего количества</w:t>
            </w:r>
            <w:proofErr w:type="gramEnd"/>
            <w:r w:rsidRPr="007E2D50">
              <w:rPr>
                <w:color w:val="000000"/>
                <w:sz w:val="26"/>
                <w:szCs w:val="26"/>
                <w:lang w:bidi="ru-RU"/>
              </w:rPr>
              <w:t xml:space="preserve"> органа местного самоуправления:</w:t>
            </w: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7E2D50">
              <w:rPr>
                <w:rFonts w:eastAsia="Sylfaen"/>
                <w:bCs/>
                <w:color w:val="000000"/>
                <w:sz w:val="26"/>
                <w:szCs w:val="26"/>
                <w:lang w:bidi="ru-RU"/>
              </w:rPr>
              <w:t xml:space="preserve">2022 </w:t>
            </w:r>
            <w:r w:rsidRPr="007E2D50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 xml:space="preserve">- </w:t>
            </w:r>
            <w:r w:rsidRPr="007E2D50">
              <w:rPr>
                <w:rFonts w:eastAsia="Sylfaen"/>
                <w:bCs/>
                <w:color w:val="000000"/>
                <w:sz w:val="26"/>
                <w:szCs w:val="26"/>
                <w:lang w:bidi="ru-RU"/>
              </w:rPr>
              <w:t>100</w:t>
            </w:r>
            <w:r w:rsidRPr="007E2D50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%;</w:t>
            </w: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7E2D50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2023 -    100 %;</w:t>
            </w: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7E2D50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lastRenderedPageBreak/>
              <w:t>2024-      100%;</w:t>
            </w: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7E2D50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2025 –     100%</w:t>
            </w: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widowControl w:val="0"/>
              <w:ind w:right="80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</w:p>
          <w:p w:rsidR="007E2D50" w:rsidRPr="007E2D50" w:rsidRDefault="007E2D50" w:rsidP="007E2D50">
            <w:pPr>
              <w:widowControl w:val="0"/>
              <w:ind w:right="8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7E2D50" w:rsidRPr="007E2D50" w:rsidTr="00485B8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lastRenderedPageBreak/>
              <w:t>16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tabs>
                <w:tab w:val="left" w:pos="1138"/>
                <w:tab w:val="right" w:pos="4776"/>
              </w:tabs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Проведение анализа исполнения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163" w:type="dxa"/>
          </w:tcPr>
          <w:p w:rsidR="007E2D50" w:rsidRPr="007E2D50" w:rsidRDefault="007E2D50" w:rsidP="007E2D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Совет и Администрация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50" w:rsidRPr="007E2D50" w:rsidRDefault="007E2D50" w:rsidP="007E2D50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Доля   органа местного самоуправления сельского поселения, проанализировавших исполнение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 обязанностей, предусмотренных статьей 12 Федерального закона «О противодействии коррупции», от общего количества</w:t>
            </w:r>
            <w:proofErr w:type="gramEnd"/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органов местного самоуправления Республики Башкортостан, выявивших такие нарушения:</w:t>
            </w:r>
          </w:p>
          <w:p w:rsidR="007E2D50" w:rsidRPr="007E2D50" w:rsidRDefault="007E2D50" w:rsidP="007E2D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5"/>
              </w:numPr>
              <w:tabs>
                <w:tab w:val="left" w:pos="62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- 100%;</w:t>
            </w:r>
          </w:p>
          <w:p w:rsidR="007E2D50" w:rsidRPr="007E2D50" w:rsidRDefault="007E2D50" w:rsidP="007E2D50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7E2D50">
              <w:rPr>
                <w:rFonts w:eastAsia="Calibri"/>
                <w:color w:val="000000"/>
                <w:sz w:val="26"/>
                <w:szCs w:val="26"/>
                <w:lang w:bidi="ru-RU"/>
              </w:rPr>
              <w:t>- 100%</w:t>
            </w:r>
          </w:p>
        </w:tc>
      </w:tr>
    </w:tbl>
    <w:p w:rsidR="007E2D50" w:rsidRPr="007E2D50" w:rsidRDefault="007E2D50" w:rsidP="007E2D50">
      <w:pPr>
        <w:widowControl w:val="0"/>
        <w:autoSpaceDE w:val="0"/>
        <w:autoSpaceDN w:val="0"/>
        <w:rPr>
          <w:b/>
          <w:sz w:val="28"/>
          <w:szCs w:val="20"/>
        </w:rPr>
      </w:pPr>
    </w:p>
    <w:p w:rsidR="007E2D50" w:rsidRPr="007E2D50" w:rsidRDefault="007E2D50" w:rsidP="007E2D5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7CE2" w:rsidRPr="003B2D4C" w:rsidRDefault="003B2D4C" w:rsidP="001B43A7">
      <w:pPr>
        <w:pStyle w:val="a6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7E2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3110D3"/>
    <w:multiLevelType w:val="multilevel"/>
    <w:tmpl w:val="53E28D3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F6D7F"/>
    <w:multiLevelType w:val="multilevel"/>
    <w:tmpl w:val="FC643C6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64EC1"/>
    <w:multiLevelType w:val="multilevel"/>
    <w:tmpl w:val="0C406A6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26A77"/>
    <w:multiLevelType w:val="multilevel"/>
    <w:tmpl w:val="54B2C74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B43A7"/>
    <w:rsid w:val="001C02BF"/>
    <w:rsid w:val="001D024C"/>
    <w:rsid w:val="001D0556"/>
    <w:rsid w:val="001F3C08"/>
    <w:rsid w:val="00254B20"/>
    <w:rsid w:val="0033202E"/>
    <w:rsid w:val="003B2D4C"/>
    <w:rsid w:val="003C42FA"/>
    <w:rsid w:val="003E0A79"/>
    <w:rsid w:val="00430335"/>
    <w:rsid w:val="004625D3"/>
    <w:rsid w:val="004833E5"/>
    <w:rsid w:val="00555B08"/>
    <w:rsid w:val="006905C6"/>
    <w:rsid w:val="007D4A77"/>
    <w:rsid w:val="007E2D50"/>
    <w:rsid w:val="00805312"/>
    <w:rsid w:val="00806706"/>
    <w:rsid w:val="00897CE2"/>
    <w:rsid w:val="009E5213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897CE2"/>
    <w:pPr>
      <w:ind w:left="720"/>
      <w:contextualSpacing/>
    </w:pPr>
  </w:style>
  <w:style w:type="paragraph" w:styleId="a6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D05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0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25</cp:revision>
  <cp:lastPrinted>2022-01-24T06:20:00Z</cp:lastPrinted>
  <dcterms:created xsi:type="dcterms:W3CDTF">2015-03-13T05:44:00Z</dcterms:created>
  <dcterms:modified xsi:type="dcterms:W3CDTF">2022-01-24T06:21:00Z</dcterms:modified>
</cp:coreProperties>
</file>